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670"/>
        <w:jc w:val="right"/>
        <w:outlineLvl w:val="1"/>
      </w:pPr>
      <w:r w:rsidRPr="005C4841">
        <w:t xml:space="preserve">Приложение 1 </w:t>
      </w:r>
    </w:p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BF6295" w:rsidRDefault="00BF6295" w:rsidP="008E47F5">
      <w:pPr>
        <w:widowControl w:val="0"/>
        <w:autoSpaceDE w:val="0"/>
        <w:autoSpaceDN w:val="0"/>
        <w:spacing w:line="240" w:lineRule="atLeast"/>
        <w:jc w:val="right"/>
        <w:outlineLvl w:val="1"/>
      </w:pPr>
    </w:p>
    <w:p w:rsidR="00BF6295" w:rsidRPr="003A7EDF" w:rsidRDefault="00BF6295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BF6295" w:rsidRPr="00E164EB" w:rsidRDefault="00BF6295" w:rsidP="00E164EB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E164EB">
        <w:rPr>
          <w:rFonts w:ascii="Times New Roman" w:hAnsi="Times New Roman" w:cs="Times New Roman"/>
          <w:b w:val="0"/>
          <w:szCs w:val="22"/>
        </w:rPr>
        <w:t>Перечень</w:t>
      </w:r>
    </w:p>
    <w:p w:rsidR="00BF6295" w:rsidRPr="00E164EB" w:rsidRDefault="00BF6295" w:rsidP="00E164EB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E164EB">
        <w:rPr>
          <w:rFonts w:ascii="Times New Roman" w:hAnsi="Times New Roman" w:cs="Times New Roman"/>
          <w:b w:val="0"/>
          <w:szCs w:val="22"/>
        </w:rPr>
        <w:t>информации, включаемой в паспорт налогового расхода</w:t>
      </w:r>
    </w:p>
    <w:p w:rsidR="00BF6295" w:rsidRPr="00E164EB" w:rsidRDefault="00BF6295" w:rsidP="00E164EB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E164EB">
        <w:rPr>
          <w:rFonts w:ascii="Times New Roman" w:hAnsi="Times New Roman" w:cs="Times New Roman"/>
          <w:b w:val="0"/>
          <w:szCs w:val="22"/>
        </w:rPr>
        <w:t xml:space="preserve">городского поселения </w:t>
      </w:r>
      <w:proofErr w:type="gramStart"/>
      <w:r w:rsidR="0057514A" w:rsidRPr="00E164EB">
        <w:rPr>
          <w:rFonts w:ascii="Times New Roman" w:hAnsi="Times New Roman" w:cs="Times New Roman"/>
          <w:b w:val="0"/>
          <w:szCs w:val="22"/>
        </w:rPr>
        <w:t>Луговой</w:t>
      </w:r>
      <w:proofErr w:type="gramEnd"/>
    </w:p>
    <w:p w:rsidR="00BF6295" w:rsidRPr="00E164EB" w:rsidRDefault="00BF6295" w:rsidP="00E164EB">
      <w:pPr>
        <w:pStyle w:val="ConsPlusNormal"/>
        <w:rPr>
          <w:rFonts w:ascii="Times New Roman" w:hAnsi="Times New Roman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78"/>
        <w:gridCol w:w="4971"/>
        <w:gridCol w:w="3685"/>
      </w:tblGrid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 xml:space="preserve">№ </w:t>
            </w:r>
            <w:proofErr w:type="gramStart"/>
            <w:r w:rsidRPr="00E164EB">
              <w:rPr>
                <w:rFonts w:ascii="Times New Roman" w:hAnsi="Times New Roman"/>
              </w:rPr>
              <w:t>п</w:t>
            </w:r>
            <w:proofErr w:type="gramEnd"/>
            <w:r w:rsidRPr="00E164EB">
              <w:rPr>
                <w:rFonts w:ascii="Times New Roman" w:hAnsi="Times New Roman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Источник данных</w:t>
            </w:r>
          </w:p>
        </w:tc>
      </w:tr>
      <w:tr w:rsidR="00BF6295" w:rsidRPr="00E164EB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I. Нормативные характеристики налогового расхода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800735" w:rsidP="00E164EB">
            <w:pPr>
              <w:autoSpaceDE w:val="0"/>
              <w:autoSpaceDN w:val="0"/>
              <w:adjustRightInd w:val="0"/>
              <w:spacing w:line="276" w:lineRule="auto"/>
              <w:rPr>
                <w:rFonts w:eastAsia="font332"/>
                <w:sz w:val="22"/>
                <w:szCs w:val="22"/>
                <w:lang w:eastAsia="en-US"/>
              </w:rPr>
            </w:pPr>
            <w:r w:rsidRPr="00E164EB">
              <w:rPr>
                <w:rFonts w:eastAsia="font332"/>
                <w:sz w:val="22"/>
                <w:szCs w:val="22"/>
                <w:lang w:eastAsia="en-US"/>
              </w:rPr>
              <w:t>Решение Совета депутатов от 23.07.2018 №48 "Об утверждении Положения о земельном налоге на территории муниципального образования городское поселение Луговой" (изм. от 06.09.2018 № 56, от 18.06.2019 №67, от 28.10.2019 № 84)</w:t>
            </w:r>
            <w:r w:rsidR="00E164EB">
              <w:rPr>
                <w:rFonts w:eastAsia="font332"/>
                <w:sz w:val="22"/>
                <w:szCs w:val="22"/>
                <w:lang w:eastAsia="en-US"/>
              </w:rPr>
              <w:t xml:space="preserve"> </w:t>
            </w:r>
            <w:r w:rsidRPr="00E164EB">
              <w:rPr>
                <w:rFonts w:eastAsia="font332"/>
                <w:sz w:val="22"/>
                <w:szCs w:val="22"/>
                <w:lang w:eastAsia="en-US"/>
              </w:rPr>
              <w:t>абз.2/пп.3.1.1/п.3.1./разд.3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F0344C" w:rsidP="00E164EB">
            <w:pPr>
              <w:rPr>
                <w:sz w:val="22"/>
                <w:szCs w:val="22"/>
              </w:rPr>
            </w:pPr>
            <w:r w:rsidRPr="00E164EB">
              <w:rPr>
                <w:sz w:val="22"/>
                <w:szCs w:val="22"/>
                <w:shd w:val="clear" w:color="auto" w:fill="FFFFFF"/>
              </w:rPr>
              <w:t>Не установлено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F0344C" w:rsidP="00E164EB">
            <w:pPr>
              <w:rPr>
                <w:sz w:val="22"/>
                <w:szCs w:val="22"/>
              </w:rPr>
            </w:pPr>
            <w:proofErr w:type="gramStart"/>
            <w:r w:rsidRPr="00E164EB">
              <w:rPr>
                <w:rFonts w:eastAsia="font332"/>
                <w:sz w:val="22"/>
                <w:szCs w:val="22"/>
                <w:lang w:eastAsia="en-US"/>
              </w:rPr>
              <w:t>Организации - в отношении земельных участков, занятых объектами благоустройства в городском поселении Луговой, памятниками, скверами, парками, бульварами, площадями, улицами, переулками, набережными, гражданскими захоронениями и полигонами по утилизации технических и бытовых отходов</w:t>
            </w:r>
            <w:proofErr w:type="gramEnd"/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rPr>
                <w:sz w:val="22"/>
                <w:szCs w:val="22"/>
              </w:rPr>
            </w:pPr>
            <w:r w:rsidRPr="00E164EB">
              <w:rPr>
                <w:sz w:val="22"/>
                <w:szCs w:val="22"/>
              </w:rPr>
              <w:t>01 января 2019 года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 xml:space="preserve">Даты начала </w:t>
            </w:r>
            <w:proofErr w:type="gramStart"/>
            <w:r w:rsidRPr="00E164EB">
              <w:rPr>
                <w:rFonts w:ascii="Times New Roman" w:hAnsi="Times New Roman"/>
              </w:rPr>
              <w:t>действия</w:t>
            </w:r>
            <w:proofErr w:type="gramEnd"/>
            <w:r w:rsidRPr="00E164EB">
              <w:rPr>
                <w:rFonts w:ascii="Times New Roman" w:hAnsi="Times New Roman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rPr>
                <w:sz w:val="22"/>
                <w:szCs w:val="22"/>
              </w:rPr>
            </w:pPr>
            <w:r w:rsidRPr="00E164EB">
              <w:rPr>
                <w:sz w:val="22"/>
                <w:szCs w:val="22"/>
              </w:rPr>
              <w:t>01 января 2019 года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 xml:space="preserve">Период действия налоговых льгот, освобождений </w:t>
            </w:r>
            <w:r w:rsidRPr="00E164EB">
              <w:rPr>
                <w:rFonts w:ascii="Times New Roman" w:hAnsi="Times New Roman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261193" w:rsidRPr="00E164EB" w:rsidRDefault="00BF6295" w:rsidP="00E164EB">
            <w:pPr>
              <w:rPr>
                <w:sz w:val="22"/>
                <w:szCs w:val="22"/>
              </w:rPr>
            </w:pPr>
            <w:r w:rsidRPr="00E164EB">
              <w:rPr>
                <w:sz w:val="22"/>
                <w:szCs w:val="22"/>
              </w:rPr>
              <w:t xml:space="preserve">Неограниченный </w:t>
            </w:r>
          </w:p>
          <w:p w:rsidR="00BF6295" w:rsidRPr="00E164EB" w:rsidRDefault="00BF6295" w:rsidP="00E164EB">
            <w:pPr>
              <w:rPr>
                <w:sz w:val="22"/>
                <w:szCs w:val="22"/>
              </w:rPr>
            </w:pPr>
            <w:r w:rsidRPr="00E164EB">
              <w:rPr>
                <w:sz w:val="22"/>
                <w:szCs w:val="22"/>
              </w:rPr>
              <w:t>(до даты прекращения действия льготы)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rPr>
                <w:sz w:val="22"/>
                <w:szCs w:val="22"/>
              </w:rPr>
            </w:pPr>
            <w:r w:rsidRPr="00E164EB">
              <w:rPr>
                <w:sz w:val="22"/>
                <w:szCs w:val="22"/>
              </w:rPr>
              <w:t>Не установлено</w:t>
            </w:r>
          </w:p>
        </w:tc>
      </w:tr>
      <w:tr w:rsidR="00BF6295" w:rsidRPr="00E164EB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II. Целевые характеристики налогового расхода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261193" w:rsidP="00E164EB">
            <w:pPr>
              <w:rPr>
                <w:sz w:val="22"/>
                <w:szCs w:val="22"/>
              </w:rPr>
            </w:pPr>
            <w:r w:rsidRPr="00E164EB">
              <w:rPr>
                <w:sz w:val="22"/>
                <w:szCs w:val="22"/>
              </w:rPr>
              <w:t>Освобождаются от уплаты земельного налога в размере 100%</w:t>
            </w:r>
          </w:p>
        </w:tc>
      </w:tr>
      <w:tr w:rsidR="00BF6295" w:rsidRPr="00E164EB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D7731F" w:rsidP="00E164EB">
            <w:pPr>
              <w:rPr>
                <w:sz w:val="22"/>
                <w:szCs w:val="22"/>
              </w:rPr>
            </w:pPr>
            <w:r w:rsidRPr="00E164EB">
              <w:rPr>
                <w:sz w:val="22"/>
                <w:szCs w:val="22"/>
              </w:rPr>
              <w:t>Повышение уровня благоустройства территорий общего пользования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 xml:space="preserve">Цели предоставления налоговых льгот, освобождений и иных преференций для </w:t>
            </w:r>
            <w:r w:rsidRPr="00E164EB">
              <w:rPr>
                <w:rFonts w:ascii="Times New Roman" w:hAnsi="Times New Roman"/>
              </w:rPr>
              <w:lastRenderedPageBreak/>
              <w:t>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D7731F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lastRenderedPageBreak/>
              <w:t xml:space="preserve">Повышение качества и комфорта городской среды на территории </w:t>
            </w:r>
            <w:r w:rsidRPr="00E164EB">
              <w:rPr>
                <w:rFonts w:ascii="Times New Roman" w:hAnsi="Times New Roman"/>
              </w:rPr>
              <w:lastRenderedPageBreak/>
              <w:t>городского поселения Луговой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rPr>
                <w:sz w:val="22"/>
                <w:szCs w:val="22"/>
              </w:rPr>
            </w:pPr>
            <w:r w:rsidRPr="00E164EB">
              <w:rPr>
                <w:sz w:val="22"/>
                <w:szCs w:val="22"/>
              </w:rPr>
              <w:t>Земельный налог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rPr>
                <w:sz w:val="22"/>
                <w:szCs w:val="22"/>
              </w:rPr>
            </w:pPr>
            <w:r w:rsidRPr="00E164EB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rPr>
                <w:sz w:val="22"/>
                <w:szCs w:val="22"/>
              </w:rPr>
            </w:pPr>
            <w:r w:rsidRPr="00E164EB">
              <w:rPr>
                <w:sz w:val="22"/>
                <w:szCs w:val="22"/>
              </w:rPr>
              <w:t>100% от ставок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8E6967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eastAsia="Times New Roman" w:hAnsi="Times New Roman"/>
              </w:rPr>
              <w:t>«Формирование комфортной городской среды в Кондинском районе на 2018-2024 годы» (утв. Постановлением администрации Кондинского района от 28.12.2017г. № 2241)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E164EB">
              <w:rPr>
                <w:rFonts w:ascii="Times New Roman" w:hAnsi="Times New Roman"/>
              </w:rPr>
              <w:t>целях</w:t>
            </w:r>
            <w:proofErr w:type="gramEnd"/>
            <w:r w:rsidRPr="00E164EB">
              <w:rPr>
                <w:rFonts w:ascii="Times New Roman" w:hAnsi="Times New Roman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8E6967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Повышение уровня благоустройства территорий общего пользования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Показатели (индикаторы) достижения целей муниципальных программ и (или) целей социально-экономической политики</w:t>
            </w:r>
            <w:proofErr w:type="gramStart"/>
            <w:r w:rsidRPr="00E164EB">
              <w:rPr>
                <w:rFonts w:ascii="Times New Roman" w:hAnsi="Times New Roman"/>
              </w:rPr>
              <w:t xml:space="preserve"> ,</w:t>
            </w:r>
            <w:proofErr w:type="gramEnd"/>
            <w:r w:rsidRPr="00E164EB">
              <w:rPr>
                <w:rFonts w:ascii="Times New Roman" w:hAnsi="Times New Roman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782742" w:rsidP="00E164EB">
            <w:pPr>
              <w:pStyle w:val="ConsPlusNormal"/>
              <w:rPr>
                <w:rFonts w:ascii="Times New Roman" w:hAnsi="Times New Roman"/>
              </w:rPr>
            </w:pPr>
            <w:r w:rsidRPr="00B415A2">
              <w:rPr>
                <w:rFonts w:ascii="Times New Roman" w:hAnsi="Times New Roman"/>
              </w:rPr>
              <w:t>Количество благоустроенных территорий общего пользования Кондинского района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782742" w:rsidP="00E164EB">
            <w:pPr>
              <w:pStyle w:val="ConsPlusNormal"/>
              <w:rPr>
                <w:rFonts w:ascii="Times New Roman" w:hAnsi="Times New Roman"/>
              </w:rPr>
            </w:pPr>
            <w:r w:rsidRPr="00D9157A">
              <w:rPr>
                <w:rFonts w:ascii="Times New Roman" w:hAnsi="Times New Roman"/>
              </w:rPr>
              <w:t xml:space="preserve">Показатель (индикатор) достижения цели муниципальной программы,  которой </w:t>
            </w:r>
            <w:proofErr w:type="gramStart"/>
            <w:r w:rsidRPr="00D9157A">
              <w:rPr>
                <w:rFonts w:ascii="Times New Roman" w:hAnsi="Times New Roman"/>
              </w:rPr>
              <w:t>соответствует налоговый расход городского поселения Кондинское не определен</w:t>
            </w:r>
            <w:proofErr w:type="gramEnd"/>
            <w:r w:rsidRPr="00D9157A">
              <w:rPr>
                <w:rFonts w:ascii="Times New Roman" w:hAnsi="Times New Roman"/>
              </w:rPr>
              <w:t>. За показатель (индикатор) можно определить  общий показатель муниципальной программы – «Количество благоустроенных территорий общего пользования Кондинского района»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782742" w:rsidP="00E164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6295" w:rsidRPr="00E164EB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III. Фискальные характеристики налогового расхода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 xml:space="preserve">Объем налоговых льгот, освобождений и иных преференций, предоставленных для плательщиков </w:t>
            </w:r>
            <w:r w:rsidRPr="00E164EB">
              <w:rPr>
                <w:rFonts w:ascii="Times New Roman" w:hAnsi="Times New Roman"/>
              </w:rPr>
              <w:lastRenderedPageBreak/>
              <w:t xml:space="preserve">налогов за отчетный финансовый год и за год, предшествующий плановому периоду в соответствии </w:t>
            </w:r>
          </w:p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82742" w:rsidRDefault="00782742" w:rsidP="00782742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2019г. – 0,00</w:t>
            </w:r>
          </w:p>
          <w:p w:rsidR="00BF6295" w:rsidRPr="00E164EB" w:rsidRDefault="00782742" w:rsidP="00782742">
            <w:pPr>
              <w:pStyle w:val="ConsPlusNormal"/>
              <w:rPr>
                <w:rFonts w:ascii="Times New Roman" w:hAnsi="Times New Roman"/>
              </w:rPr>
            </w:pPr>
            <w:r w:rsidRPr="001E0811">
              <w:rPr>
                <w:rFonts w:ascii="Times New Roman" w:hAnsi="Times New Roman"/>
              </w:rPr>
              <w:t>2020г. – 0,00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lastRenderedPageBreak/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rPr>
                <w:sz w:val="22"/>
                <w:szCs w:val="22"/>
              </w:rPr>
            </w:pPr>
            <w:r w:rsidRPr="00E164EB">
              <w:rPr>
                <w:sz w:val="22"/>
                <w:szCs w:val="22"/>
              </w:rPr>
              <w:t>2021</w:t>
            </w:r>
            <w:r w:rsidR="008E6967" w:rsidRPr="00E164EB">
              <w:rPr>
                <w:sz w:val="22"/>
                <w:szCs w:val="22"/>
              </w:rPr>
              <w:t>г.</w:t>
            </w:r>
            <w:r w:rsidRPr="00E164EB">
              <w:rPr>
                <w:sz w:val="22"/>
                <w:szCs w:val="22"/>
              </w:rPr>
              <w:t xml:space="preserve"> – 0,0</w:t>
            </w:r>
            <w:r w:rsidR="008E6967" w:rsidRPr="00E164EB">
              <w:rPr>
                <w:sz w:val="22"/>
                <w:szCs w:val="22"/>
              </w:rPr>
              <w:t>0</w:t>
            </w:r>
          </w:p>
          <w:p w:rsidR="00BF6295" w:rsidRPr="00E164EB" w:rsidRDefault="00BF6295" w:rsidP="00E164EB">
            <w:pPr>
              <w:rPr>
                <w:sz w:val="22"/>
                <w:szCs w:val="22"/>
              </w:rPr>
            </w:pPr>
            <w:r w:rsidRPr="00E164EB">
              <w:rPr>
                <w:sz w:val="22"/>
                <w:szCs w:val="22"/>
              </w:rPr>
              <w:t>2022</w:t>
            </w:r>
            <w:r w:rsidR="008E6967" w:rsidRPr="00E164EB">
              <w:rPr>
                <w:sz w:val="22"/>
                <w:szCs w:val="22"/>
              </w:rPr>
              <w:t>г.</w:t>
            </w:r>
            <w:r w:rsidRPr="00E164EB">
              <w:rPr>
                <w:sz w:val="22"/>
                <w:szCs w:val="22"/>
              </w:rPr>
              <w:t xml:space="preserve"> – 0,0</w:t>
            </w:r>
            <w:r w:rsidR="008E6967" w:rsidRPr="00E164EB">
              <w:rPr>
                <w:sz w:val="22"/>
                <w:szCs w:val="22"/>
              </w:rPr>
              <w:t>0</w:t>
            </w:r>
          </w:p>
          <w:p w:rsidR="00BF6295" w:rsidRPr="00E164EB" w:rsidRDefault="00BF6295" w:rsidP="00E164EB">
            <w:pPr>
              <w:rPr>
                <w:sz w:val="22"/>
                <w:szCs w:val="22"/>
              </w:rPr>
            </w:pPr>
            <w:r w:rsidRPr="00E164EB">
              <w:rPr>
                <w:sz w:val="22"/>
                <w:szCs w:val="22"/>
              </w:rPr>
              <w:t>2023</w:t>
            </w:r>
            <w:r w:rsidR="008E6967" w:rsidRPr="00E164EB">
              <w:rPr>
                <w:sz w:val="22"/>
                <w:szCs w:val="22"/>
              </w:rPr>
              <w:t>г.</w:t>
            </w:r>
            <w:r w:rsidRPr="00E164EB">
              <w:rPr>
                <w:sz w:val="22"/>
                <w:szCs w:val="22"/>
              </w:rPr>
              <w:t xml:space="preserve"> – 0,0</w:t>
            </w:r>
            <w:r w:rsidR="008E6967" w:rsidRPr="00E164EB">
              <w:rPr>
                <w:sz w:val="22"/>
                <w:szCs w:val="22"/>
              </w:rPr>
              <w:t>0</w:t>
            </w:r>
          </w:p>
          <w:p w:rsidR="00BF6295" w:rsidRPr="00E164EB" w:rsidRDefault="00BF6295" w:rsidP="00E164EB">
            <w:pPr>
              <w:rPr>
                <w:sz w:val="22"/>
                <w:szCs w:val="22"/>
              </w:rPr>
            </w:pPr>
            <w:bookmarkStart w:id="2" w:name="_GoBack"/>
            <w:bookmarkEnd w:id="2"/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proofErr w:type="gramStart"/>
            <w:r w:rsidRPr="00E164EB">
              <w:rPr>
                <w:rFonts w:ascii="Times New Roman" w:hAnsi="Times New Roman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D7731F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0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8E6967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0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D7731F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602</w:t>
            </w:r>
            <w:r w:rsidR="008E6967" w:rsidRPr="00E164EB">
              <w:rPr>
                <w:rFonts w:ascii="Times New Roman" w:hAnsi="Times New Roman"/>
              </w:rPr>
              <w:t>,00</w:t>
            </w:r>
            <w:r w:rsidR="00BF6295" w:rsidRPr="00E164EB">
              <w:rPr>
                <w:rFonts w:ascii="Times New Roman" w:hAnsi="Times New Roman"/>
              </w:rPr>
              <w:t xml:space="preserve"> </w:t>
            </w:r>
          </w:p>
        </w:tc>
      </w:tr>
      <w:tr w:rsidR="00BF6295" w:rsidRPr="00E164E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E164EB" w:rsidRDefault="00BF6295" w:rsidP="00E164EB">
            <w:pPr>
              <w:pStyle w:val="ConsPlusNormal"/>
              <w:ind w:right="35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164EB" w:rsidRDefault="008E6967" w:rsidP="00E164EB">
            <w:pPr>
              <w:pStyle w:val="ConsPlusNormal"/>
              <w:rPr>
                <w:rFonts w:ascii="Times New Roman" w:hAnsi="Times New Roman"/>
              </w:rPr>
            </w:pPr>
            <w:r w:rsidRPr="00E164EB">
              <w:rPr>
                <w:rFonts w:ascii="Times New Roman" w:hAnsi="Times New Roman"/>
              </w:rPr>
              <w:t>0,00</w:t>
            </w:r>
          </w:p>
        </w:tc>
      </w:tr>
    </w:tbl>
    <w:p w:rsidR="00BF6295" w:rsidRPr="00E164EB" w:rsidRDefault="00BF6295" w:rsidP="00E164EB">
      <w:pPr>
        <w:shd w:val="clear" w:color="auto" w:fill="FFFFFF"/>
        <w:tabs>
          <w:tab w:val="left" w:pos="1178"/>
        </w:tabs>
        <w:autoSpaceDE w:val="0"/>
        <w:autoSpaceDN w:val="0"/>
        <w:adjustRightInd w:val="0"/>
        <w:rPr>
          <w:sz w:val="22"/>
          <w:szCs w:val="22"/>
        </w:rPr>
      </w:pPr>
    </w:p>
    <w:p w:rsidR="00BF6295" w:rsidRPr="00E164EB" w:rsidRDefault="00BF6295" w:rsidP="00E164EB">
      <w:pPr>
        <w:pStyle w:val="a4"/>
        <w:rPr>
          <w:rFonts w:ascii="Times New Roman" w:hAnsi="Times New Roman"/>
        </w:rPr>
      </w:pPr>
    </w:p>
    <w:p w:rsidR="00BF6295" w:rsidRPr="00E164EB" w:rsidRDefault="00BF6295" w:rsidP="00E164EB">
      <w:pPr>
        <w:rPr>
          <w:sz w:val="22"/>
          <w:szCs w:val="22"/>
        </w:rPr>
      </w:pPr>
    </w:p>
    <w:sectPr w:rsidR="00BF6295" w:rsidRPr="00E164EB" w:rsidSect="00A0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774FB"/>
    <w:rsid w:val="000D4D18"/>
    <w:rsid w:val="00100AF4"/>
    <w:rsid w:val="0012549B"/>
    <w:rsid w:val="0018472F"/>
    <w:rsid w:val="001C0C04"/>
    <w:rsid w:val="001C3CF0"/>
    <w:rsid w:val="001E0C84"/>
    <w:rsid w:val="00261193"/>
    <w:rsid w:val="0028490C"/>
    <w:rsid w:val="002853CD"/>
    <w:rsid w:val="00291195"/>
    <w:rsid w:val="002929FE"/>
    <w:rsid w:val="00294A60"/>
    <w:rsid w:val="002A5671"/>
    <w:rsid w:val="002D03F1"/>
    <w:rsid w:val="002D1214"/>
    <w:rsid w:val="00313FD8"/>
    <w:rsid w:val="00330EBE"/>
    <w:rsid w:val="00366C62"/>
    <w:rsid w:val="00383028"/>
    <w:rsid w:val="00396EE4"/>
    <w:rsid w:val="003A7EDF"/>
    <w:rsid w:val="003E1019"/>
    <w:rsid w:val="003F496A"/>
    <w:rsid w:val="0040740E"/>
    <w:rsid w:val="00407653"/>
    <w:rsid w:val="004334C8"/>
    <w:rsid w:val="00437FC3"/>
    <w:rsid w:val="00441A6A"/>
    <w:rsid w:val="00476BB9"/>
    <w:rsid w:val="004811F7"/>
    <w:rsid w:val="00484D21"/>
    <w:rsid w:val="004E12AB"/>
    <w:rsid w:val="004E1320"/>
    <w:rsid w:val="004F4158"/>
    <w:rsid w:val="00514DB6"/>
    <w:rsid w:val="00522B0B"/>
    <w:rsid w:val="0055796D"/>
    <w:rsid w:val="0057514A"/>
    <w:rsid w:val="00596C94"/>
    <w:rsid w:val="005A2C2F"/>
    <w:rsid w:val="005A70DA"/>
    <w:rsid w:val="005C4841"/>
    <w:rsid w:val="005E0546"/>
    <w:rsid w:val="005E1903"/>
    <w:rsid w:val="005E2B8A"/>
    <w:rsid w:val="005F607B"/>
    <w:rsid w:val="00602AE6"/>
    <w:rsid w:val="0061134D"/>
    <w:rsid w:val="006246EA"/>
    <w:rsid w:val="00660947"/>
    <w:rsid w:val="006A25FC"/>
    <w:rsid w:val="006E17EA"/>
    <w:rsid w:val="006E206F"/>
    <w:rsid w:val="006F2E42"/>
    <w:rsid w:val="0075542A"/>
    <w:rsid w:val="00763C89"/>
    <w:rsid w:val="00766F57"/>
    <w:rsid w:val="00771037"/>
    <w:rsid w:val="007814FB"/>
    <w:rsid w:val="00782742"/>
    <w:rsid w:val="00794104"/>
    <w:rsid w:val="007C61C9"/>
    <w:rsid w:val="007C67EC"/>
    <w:rsid w:val="007D2D19"/>
    <w:rsid w:val="00800735"/>
    <w:rsid w:val="00810E19"/>
    <w:rsid w:val="008176A1"/>
    <w:rsid w:val="00821EDA"/>
    <w:rsid w:val="00882466"/>
    <w:rsid w:val="008839F2"/>
    <w:rsid w:val="00885B5F"/>
    <w:rsid w:val="008A4FDE"/>
    <w:rsid w:val="008A7A3D"/>
    <w:rsid w:val="008B4B40"/>
    <w:rsid w:val="008E47F5"/>
    <w:rsid w:val="008E6967"/>
    <w:rsid w:val="009122A7"/>
    <w:rsid w:val="009326FD"/>
    <w:rsid w:val="0093462C"/>
    <w:rsid w:val="00935181"/>
    <w:rsid w:val="00946856"/>
    <w:rsid w:val="009701C3"/>
    <w:rsid w:val="0098717D"/>
    <w:rsid w:val="00992674"/>
    <w:rsid w:val="009927A2"/>
    <w:rsid w:val="00996CCE"/>
    <w:rsid w:val="009A5E8D"/>
    <w:rsid w:val="009C2D46"/>
    <w:rsid w:val="009E3F5B"/>
    <w:rsid w:val="00A00484"/>
    <w:rsid w:val="00A4105F"/>
    <w:rsid w:val="00AA2395"/>
    <w:rsid w:val="00AB7F03"/>
    <w:rsid w:val="00B02F92"/>
    <w:rsid w:val="00B03F6B"/>
    <w:rsid w:val="00B16C4A"/>
    <w:rsid w:val="00B6738B"/>
    <w:rsid w:val="00B720F2"/>
    <w:rsid w:val="00B84BDC"/>
    <w:rsid w:val="00BA5AAD"/>
    <w:rsid w:val="00BF6295"/>
    <w:rsid w:val="00BF727C"/>
    <w:rsid w:val="00C23172"/>
    <w:rsid w:val="00C31711"/>
    <w:rsid w:val="00C50C69"/>
    <w:rsid w:val="00C6658D"/>
    <w:rsid w:val="00C7013A"/>
    <w:rsid w:val="00CE3CB1"/>
    <w:rsid w:val="00D01C98"/>
    <w:rsid w:val="00D0399E"/>
    <w:rsid w:val="00D22AA2"/>
    <w:rsid w:val="00D33F29"/>
    <w:rsid w:val="00D4646B"/>
    <w:rsid w:val="00D7731F"/>
    <w:rsid w:val="00D81212"/>
    <w:rsid w:val="00D86E03"/>
    <w:rsid w:val="00D9652C"/>
    <w:rsid w:val="00DC04C7"/>
    <w:rsid w:val="00DC4FD3"/>
    <w:rsid w:val="00DC75CE"/>
    <w:rsid w:val="00DF7569"/>
    <w:rsid w:val="00DF7571"/>
    <w:rsid w:val="00E164EB"/>
    <w:rsid w:val="00E178B7"/>
    <w:rsid w:val="00E400A7"/>
    <w:rsid w:val="00E846D3"/>
    <w:rsid w:val="00EB1060"/>
    <w:rsid w:val="00EB1203"/>
    <w:rsid w:val="00EB44A8"/>
    <w:rsid w:val="00F0344C"/>
    <w:rsid w:val="00F34C7C"/>
    <w:rsid w:val="00F84F7B"/>
    <w:rsid w:val="00F93865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rPr>
      <w:rFonts w:ascii="Times New Roman" w:eastAsia="Times New Roman" w:hAnsi="Times New Roman"/>
    </w:rPr>
  </w:style>
  <w:style w:type="paragraph" w:styleId="2">
    <w:name w:val="heading 2"/>
    <w:aliases w:val="Знак2,Знак,Заголовок 2 Знак1,Знак2 Знак,Заголовок 2 Знак Знак,Знак2 Знак Знак, Знак2 Знак, Знак Знак4 Знак,Заголовок 2 Знак1 Знак1 Знак,Заголовок 2 Знак2 Знак, Знак2 Знак Знак1 Знак1,Заголовок 2 Знак Знак Знак1, Знак2 З, Знак2, Знак2 "/>
    <w:basedOn w:val="a"/>
    <w:next w:val="a"/>
    <w:link w:val="20"/>
    <w:qFormat/>
    <w:locked/>
    <w:rsid w:val="0057514A"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E47F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link w:val="ConsPlusNormal0"/>
    <w:uiPriority w:val="99"/>
    <w:rsid w:val="008E47F5"/>
    <w:pPr>
      <w:widowControl w:val="0"/>
      <w:autoSpaceDE w:val="0"/>
      <w:autoSpaceDN w:val="0"/>
    </w:pPr>
    <w:rPr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8E47F5"/>
    <w:rPr>
      <w:sz w:val="22"/>
      <w:szCs w:val="22"/>
      <w:lang w:eastAsia="ru-RU" w:bidi="ar-SA"/>
    </w:rPr>
  </w:style>
  <w:style w:type="character" w:customStyle="1" w:styleId="a3">
    <w:name w:val="Без интервала Знак"/>
    <w:link w:val="a4"/>
    <w:uiPriority w:val="99"/>
    <w:locked/>
    <w:rsid w:val="008E47F5"/>
    <w:rPr>
      <w:sz w:val="22"/>
      <w:szCs w:val="22"/>
      <w:lang w:val="ru-RU" w:eastAsia="en-US" w:bidi="ar-SA"/>
    </w:rPr>
  </w:style>
  <w:style w:type="paragraph" w:styleId="a4">
    <w:name w:val="No Spacing"/>
    <w:link w:val="a3"/>
    <w:uiPriority w:val="99"/>
    <w:qFormat/>
    <w:rsid w:val="008E47F5"/>
    <w:rPr>
      <w:sz w:val="22"/>
      <w:szCs w:val="22"/>
      <w:lang w:eastAsia="en-US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 Знак2 Знак Знак, Знак Знак4 Знак Знак,Заголовок 2 Знак1 Знак1 Знак Знак,Заголовок 2 Знак2 Знак Знак, Знак2 З Знак"/>
    <w:basedOn w:val="a0"/>
    <w:link w:val="2"/>
    <w:rsid w:val="0057514A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rPr>
      <w:rFonts w:ascii="Times New Roman" w:eastAsia="Times New Roman" w:hAnsi="Times New Roman"/>
    </w:rPr>
  </w:style>
  <w:style w:type="paragraph" w:styleId="2">
    <w:name w:val="heading 2"/>
    <w:aliases w:val="Знак2,Знак,Заголовок 2 Знак1,Знак2 Знак,Заголовок 2 Знак Знак,Знак2 Знак Знак, Знак2 Знак, Знак Знак4 Знак,Заголовок 2 Знак1 Знак1 Знак,Заголовок 2 Знак2 Знак, Знак2 Знак Знак1 Знак1,Заголовок 2 Знак Знак Знак1, Знак2 З, Знак2, Знак2 "/>
    <w:basedOn w:val="a"/>
    <w:next w:val="a"/>
    <w:link w:val="20"/>
    <w:qFormat/>
    <w:locked/>
    <w:rsid w:val="0057514A"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E47F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link w:val="ConsPlusNormal0"/>
    <w:uiPriority w:val="99"/>
    <w:rsid w:val="008E47F5"/>
    <w:pPr>
      <w:widowControl w:val="0"/>
      <w:autoSpaceDE w:val="0"/>
      <w:autoSpaceDN w:val="0"/>
    </w:pPr>
    <w:rPr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8E47F5"/>
    <w:rPr>
      <w:sz w:val="22"/>
      <w:szCs w:val="22"/>
      <w:lang w:eastAsia="ru-RU" w:bidi="ar-SA"/>
    </w:rPr>
  </w:style>
  <w:style w:type="character" w:customStyle="1" w:styleId="a3">
    <w:name w:val="Без интервала Знак"/>
    <w:link w:val="a4"/>
    <w:uiPriority w:val="99"/>
    <w:locked/>
    <w:rsid w:val="008E47F5"/>
    <w:rPr>
      <w:sz w:val="22"/>
      <w:szCs w:val="22"/>
      <w:lang w:val="ru-RU" w:eastAsia="en-US" w:bidi="ar-SA"/>
    </w:rPr>
  </w:style>
  <w:style w:type="paragraph" w:styleId="a4">
    <w:name w:val="No Spacing"/>
    <w:link w:val="a3"/>
    <w:uiPriority w:val="99"/>
    <w:qFormat/>
    <w:rsid w:val="008E47F5"/>
    <w:rPr>
      <w:sz w:val="22"/>
      <w:szCs w:val="22"/>
      <w:lang w:eastAsia="en-US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 Знак2 Знак Знак, Знак Знак4 Знак Знак,Заголовок 2 Знак1 Знак1 Знак Знак,Заголовок 2 Знак2 Знак Знак, Знак2 З Знак"/>
    <w:basedOn w:val="a0"/>
    <w:link w:val="2"/>
    <w:rsid w:val="0057514A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Беккер Андрей Андреевич</cp:lastModifiedBy>
  <cp:revision>2</cp:revision>
  <cp:lastPrinted>2021-07-12T04:03:00Z</cp:lastPrinted>
  <dcterms:created xsi:type="dcterms:W3CDTF">2021-08-20T11:23:00Z</dcterms:created>
  <dcterms:modified xsi:type="dcterms:W3CDTF">2021-08-20T11:23:00Z</dcterms:modified>
</cp:coreProperties>
</file>